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  <w:u w:val="none" w:color="auto"/>
        </w:rPr>
        <w:t>第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9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号様式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浄化槽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設置整備事業補助金交付請求書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-1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横芝光町長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-1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申請人　住所　　　　　　　　　　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24765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.95pt;mso-position-vertical-relative:text;mso-position-horizontal-relative:text;position:absolute;height:12pt;width:12pt;margin-left:392.75pt;z-index:2;" o:spid="_x0000_s1026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 w:eastAsia="ＭＳ 明朝"/>
          <w:kern w:val="0"/>
          <w:sz w:val="21"/>
        </w:rPr>
        <w:t>氏名</w:t>
      </w:r>
      <w:r>
        <w:rPr>
          <w:rFonts w:hint="default" w:ascii="ＭＳ 明朝" w:hAnsi="ＭＳ 明朝" w:eastAsia="ＭＳ 明朝"/>
          <w:kern w:val="2"/>
          <w:sz w:val="21"/>
        </w:rPr>
        <w:t>　　　　　　　印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420" w:right="203" w:hanging="42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年　　月　　日付け　　　　第　　　号で額の確定のあった　　　年度浄化槽設置整備事業補助金を、横芝光町浄化槽設置整備事業補助金交付要綱第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条の規定により、次のとおり請求します。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金　　　　　　　　　円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69"/>
        <w:gridCol w:w="1785"/>
        <w:gridCol w:w="1785"/>
        <w:gridCol w:w="2660"/>
      </w:tblGrid>
      <w:tr>
        <w:trPr/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金融機関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本・支店名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70"/>
                <w:kern w:val="2"/>
                <w:sz w:val="21"/>
              </w:rPr>
              <w:t>口座種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普通・当座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フリガ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ナ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64"/>
                <w:kern w:val="2"/>
                <w:sz w:val="21"/>
              </w:rPr>
              <w:t>口座名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義</w:t>
            </w:r>
          </w:p>
        </w:tc>
        <w:tc>
          <w:tcPr>
            <w:tcW w:w="6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152</Characters>
  <Application>JUST Note</Application>
  <Lines>34</Lines>
  <Paragraphs>19</Paragraphs>
  <CharactersWithSpaces>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2023-12-05T00:55:52Z</cp:lastPrinted>
  <dcterms:created xsi:type="dcterms:W3CDTF">2010-12-09T11:59:00Z</dcterms:created>
  <dcterms:modified xsi:type="dcterms:W3CDTF">2026-02-01T23:42:08Z</dcterms:modified>
  <cp:revision>9</cp:revision>
</cp:coreProperties>
</file>