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1440" w:firstLineChars="300"/>
        <w:jc w:val="left"/>
        <w:rPr>
          <w:rFonts w:hint="default" w:ascii="HGP創英角ﾎﾟｯﾌﾟ体" w:hAnsi="HGP創英角ﾎﾟｯﾌﾟ体" w:eastAsia="HGP創英角ﾎﾟｯﾌﾟ体"/>
          <w:color w:val="CC0000"/>
          <w:sz w:val="48"/>
          <w:u w:val="single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 w:ascii="HGP創英角ﾎﾟｯﾌﾟ体" w:hAnsi="HGP創英角ﾎﾟｯﾌﾟ体" w:eastAsia="HGP創英角ﾎﾟｯﾌﾟ体"/>
          <w:color w:val="CC0000"/>
          <w:sz w:val="48"/>
          <w:u w:val="single" w:color="auto"/>
        </w:rPr>
        <w:drawing>
          <wp:anchor distT="0" distB="0" distL="114300" distR="114300" simplePos="0" relativeHeight="6" behindDoc="0" locked="0" layoutInCell="1" hidden="0" allowOverlap="1">
            <wp:simplePos x="0" y="0"/>
            <wp:positionH relativeFrom="column">
              <wp:posOffset>-108585</wp:posOffset>
            </wp:positionH>
            <wp:positionV relativeFrom="paragraph">
              <wp:posOffset>-128270</wp:posOffset>
            </wp:positionV>
            <wp:extent cx="760730" cy="631825"/>
            <wp:effectExtent l="112395" t="175895" r="112395" b="175895"/>
            <wp:wrapNone/>
            <wp:docPr id="1026" name="149350m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149350m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8936075">
                      <a:off x="0" y="0"/>
                      <a:ext cx="760730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7" behindDoc="0" locked="0" layoutInCell="1" hidden="0" allowOverlap="1">
            <wp:simplePos x="0" y="0"/>
            <wp:positionH relativeFrom="column">
              <wp:posOffset>5894070</wp:posOffset>
            </wp:positionH>
            <wp:positionV relativeFrom="paragraph">
              <wp:posOffset>-217805</wp:posOffset>
            </wp:positionV>
            <wp:extent cx="826770" cy="778510"/>
            <wp:effectExtent l="177165" t="154305" r="177165" b="154305"/>
            <wp:wrapNone/>
            <wp:docPr id="1027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2830475">
                      <a:off x="0" y="0"/>
                      <a:ext cx="82677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 w:ascii="HGP創英角ﾎﾟｯﾌﾟ体" w:hAnsi="HGP創英角ﾎﾟｯﾌﾟ体" w:eastAsia="HGP創英角ﾎﾟｯﾌﾟ体"/>
          <w:color w:val="CC0000"/>
          <w:sz w:val="48"/>
          <w:u w:val="single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防災にも役立つ</w:t>
      </w:r>
    </w:p>
    <w:p>
      <w:pPr>
        <w:pStyle w:val="0"/>
        <w:jc w:val="center"/>
        <w:rPr>
          <w:rFonts w:hint="default" w:ascii="HGP創英角ﾎﾟｯﾌﾟ体" w:hAnsi="HGP創英角ﾎﾟｯﾌﾟ体" w:eastAsia="HGP創英角ﾎﾟｯﾌﾟ体"/>
          <w:b w:val="1"/>
          <w:outline w:val="1"/>
          <w:color w:val="ED7D31" w:themeColor="accent2"/>
          <w:sz w:val="48"/>
          <w:u w:val="single" w:color="auto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hint="eastAsia" w:ascii="HGP創英角ﾎﾟｯﾌﾟ体" w:hAnsi="HGP創英角ﾎﾟｯﾌﾟ体" w:eastAsia="HGP創英角ﾎﾟｯﾌﾟ体"/>
          <w:color w:val="CC0000"/>
          <w:sz w:val="48"/>
          <w:u w:val="single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愛犬のしつけ方教室参</w:t>
      </w:r>
      <w:r>
        <w:rPr>
          <w:rFonts w:hint="eastAsia"/>
        </w:rPr>
        <w:drawing>
          <wp:anchor distT="0" distB="0" distL="114300" distR="114300" simplePos="0" relativeHeight="3" behindDoc="0" locked="0" layoutInCell="1" hidden="0" allowOverlap="1">
            <wp:simplePos x="0" y="0"/>
            <wp:positionH relativeFrom="column">
              <wp:posOffset>527685</wp:posOffset>
            </wp:positionH>
            <wp:positionV relativeFrom="paragraph">
              <wp:posOffset>1247775</wp:posOffset>
            </wp:positionV>
            <wp:extent cx="1433195" cy="1666875"/>
            <wp:effectExtent l="0" t="0" r="0" b="0"/>
            <wp:wrapNone/>
            <wp:docPr id="1028" name="pet_dog_woman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et_dog_woman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GP創英角ﾎﾟｯﾌﾟ体" w:hAnsi="HGP創英角ﾎﾟｯﾌﾟ体" w:eastAsia="HGP創英角ﾎﾟｯﾌﾟ体"/>
          <w:color w:val="CC0000"/>
          <w:sz w:val="48"/>
          <w:u w:val="single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加者募集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 w:ascii="HGP創英角ﾎﾟｯﾌﾟ体" w:hAnsi="HGP創英角ﾎﾟｯﾌﾟ体" w:eastAsia="HGP創英角ﾎﾟｯﾌﾟ体"/>
          <w:color w:val="CC0000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47625</wp:posOffset>
                </wp:positionV>
                <wp:extent cx="4484370" cy="2800350"/>
                <wp:effectExtent l="0" t="0" r="635" b="635"/>
                <wp:wrapSquare wrapText="bothSides"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484370" cy="280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Ｐゴシック" w:hAnsi="ＭＳ Ｐゴシック" w:eastAsia="ＭＳ Ｐゴシック"/>
                                <w:sz w:val="3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2"/>
                              </w:rPr>
                              <w:t>開催日：令和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32"/>
                              </w:rPr>
                              <w:t>7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2"/>
                              </w:rPr>
                              <w:t>年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32"/>
                              </w:rPr>
                              <w:t>11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2"/>
                              </w:rPr>
                              <w:t>月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32"/>
                              </w:rPr>
                              <w:t>28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2"/>
                              </w:rPr>
                              <w:t>日（金）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Ｐゴシック" w:hAnsi="ＭＳ Ｐゴシック" w:eastAsia="ＭＳ Ｐゴシック"/>
                                <w:sz w:val="3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6"/>
                              </w:rPr>
                              <w:t>　　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2"/>
                              </w:rPr>
                              <w:t>　　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2"/>
                              </w:rPr>
                              <w:t>13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2"/>
                              </w:rPr>
                              <w:t>時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2"/>
                              </w:rPr>
                              <w:t>30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32"/>
                              </w:rPr>
                              <w:t>分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2"/>
                              </w:rPr>
                              <w:t>～（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2"/>
                              </w:rPr>
                              <w:t>13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2"/>
                              </w:rPr>
                              <w:t>時から受付開始）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Ｐゴシック" w:hAnsi="ＭＳ Ｐゴシック" w:eastAsia="ＭＳ Ｐゴシック"/>
                                <w:sz w:val="3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2"/>
                              </w:rPr>
                              <w:t>会　場：さんぶの森交流センターあららぎ館</w:t>
                            </w:r>
                          </w:p>
                          <w:p>
                            <w:pPr>
                              <w:pStyle w:val="0"/>
                              <w:ind w:left="1280" w:hanging="1280" w:hangingChars="400"/>
                              <w:rPr>
                                <w:rFonts w:hint="default" w:ascii="ＭＳ Ｐゴシック" w:hAnsi="ＭＳ Ｐゴシック" w:eastAsia="ＭＳ Ｐゴシック"/>
                                <w:sz w:val="3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2"/>
                              </w:rPr>
                              <w:t>　　　　　ジャイアントシェルター　</w:t>
                            </w:r>
                          </w:p>
                          <w:p>
                            <w:pPr>
                              <w:pStyle w:val="0"/>
                              <w:ind w:left="840" w:leftChars="400" w:firstLine="320" w:firstLineChars="100"/>
                              <w:rPr>
                                <w:rFonts w:hint="default" w:ascii="ＭＳ Ｐゴシック" w:hAnsi="ＭＳ Ｐゴシック" w:eastAsia="ＭＳ Ｐゴシック"/>
                                <w:sz w:val="3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2"/>
                              </w:rPr>
                              <w:t>（山武市埴谷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32"/>
                              </w:rPr>
                              <w:t>1884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32"/>
                              </w:rPr>
                              <w:t>番地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32"/>
                              </w:rPr>
                              <w:t>1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32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ind w:left="840" w:leftChars="400" w:firstLine="320" w:firstLineChars="100"/>
                              <w:rPr>
                                <w:rFonts w:hint="default" w:ascii="ＭＳ Ｐゴシック" w:hAnsi="ＭＳ Ｐゴシック" w:eastAsia="ＭＳ Ｐゴシック"/>
                                <w:sz w:val="3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2"/>
                              </w:rPr>
                              <w:t>※雨天時は室内教室にて実施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.75pt;mso-position-vertical-relative:text;mso-position-horizontal-relative:text;v-text-anchor:top;position:absolute;mso-wrap-mode:square;height:220.5pt;mso-wrap-distance-top:3.6pt;width:353.1pt;mso-wrap-distance-left:9pt;margin-left:188.25pt;z-index:4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ＭＳ Ｐゴシック" w:hAnsi="ＭＳ Ｐゴシック" w:eastAsia="ＭＳ Ｐゴシック"/>
                          <w:sz w:val="3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32"/>
                        </w:rPr>
                        <w:t>開催日：令和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32"/>
                        </w:rPr>
                        <w:t>7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32"/>
                        </w:rPr>
                        <w:t>年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32"/>
                        </w:rPr>
                        <w:t>11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32"/>
                        </w:rPr>
                        <w:t>月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32"/>
                        </w:rPr>
                        <w:t>28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32"/>
                        </w:rPr>
                        <w:t>日（金）</w:t>
                      </w:r>
                    </w:p>
                    <w:p>
                      <w:pPr>
                        <w:pStyle w:val="0"/>
                        <w:rPr>
                          <w:rFonts w:hint="default" w:ascii="ＭＳ Ｐゴシック" w:hAnsi="ＭＳ Ｐゴシック" w:eastAsia="ＭＳ Ｐゴシック"/>
                          <w:sz w:val="3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6"/>
                        </w:rPr>
                        <w:t>　　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32"/>
                        </w:rPr>
                        <w:t>　　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32"/>
                        </w:rPr>
                        <w:t>13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32"/>
                        </w:rPr>
                        <w:t>時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32"/>
                        </w:rPr>
                        <w:t>30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32"/>
                        </w:rPr>
                        <w:t>分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32"/>
                        </w:rPr>
                        <w:t>～（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32"/>
                        </w:rPr>
                        <w:t>13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32"/>
                        </w:rPr>
                        <w:t>時から受付開始）</w:t>
                      </w:r>
                    </w:p>
                    <w:p>
                      <w:pPr>
                        <w:pStyle w:val="0"/>
                        <w:rPr>
                          <w:rFonts w:hint="default" w:ascii="ＭＳ Ｐゴシック" w:hAnsi="ＭＳ Ｐゴシック" w:eastAsia="ＭＳ Ｐゴシック"/>
                          <w:sz w:val="3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32"/>
                        </w:rPr>
                        <w:t>会　場：さんぶの森交流センターあららぎ館</w:t>
                      </w:r>
                    </w:p>
                    <w:p>
                      <w:pPr>
                        <w:pStyle w:val="0"/>
                        <w:ind w:left="1280" w:hanging="1280" w:hangingChars="400"/>
                        <w:rPr>
                          <w:rFonts w:hint="default" w:ascii="ＭＳ Ｐゴシック" w:hAnsi="ＭＳ Ｐゴシック" w:eastAsia="ＭＳ Ｐゴシック"/>
                          <w:sz w:val="3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32"/>
                        </w:rPr>
                        <w:t>　　　　　ジャイアントシェルター　</w:t>
                      </w:r>
                    </w:p>
                    <w:p>
                      <w:pPr>
                        <w:pStyle w:val="0"/>
                        <w:ind w:left="840" w:leftChars="400" w:firstLine="320" w:firstLineChars="100"/>
                        <w:rPr>
                          <w:rFonts w:hint="default" w:ascii="ＭＳ Ｐゴシック" w:hAnsi="ＭＳ Ｐゴシック" w:eastAsia="ＭＳ Ｐゴシック"/>
                          <w:sz w:val="3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32"/>
                        </w:rPr>
                        <w:t>（山武市埴谷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32"/>
                        </w:rPr>
                        <w:t>1884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32"/>
                        </w:rPr>
                        <w:t>番地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32"/>
                        </w:rPr>
                        <w:t>1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32"/>
                        </w:rPr>
                        <w:t>）</w:t>
                      </w:r>
                    </w:p>
                    <w:p>
                      <w:pPr>
                        <w:pStyle w:val="0"/>
                        <w:ind w:left="840" w:leftChars="400" w:firstLine="320" w:firstLineChars="100"/>
                        <w:rPr>
                          <w:rFonts w:hint="default" w:ascii="ＭＳ Ｐゴシック" w:hAnsi="ＭＳ Ｐゴシック" w:eastAsia="ＭＳ Ｐゴシック"/>
                          <w:sz w:val="3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32"/>
                        </w:rPr>
                        <w:t>※雨天時は室内教室にて実施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0</wp:posOffset>
                </wp:positionV>
                <wp:extent cx="3438525" cy="1404620"/>
                <wp:effectExtent l="21590" t="207645" r="22225" b="208280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 rot="21180000">
                          <a:off x="0" y="0"/>
                          <a:ext cx="3438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olor w:val="00B05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愛犬といっしょに楽しく参加しよう！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0pt;mso-position-vertical-relative:text;mso-position-horizontal-relative:text;v-text-anchor:top;position:absolute;height:110.6pt;mso-wrap-distance-top:3.6pt;width:270.75pt;mso-wrap-distance-left:9pt;margin-left:-16.350000000000001pt;z-index:9;rotation:353;" o:spid="_x0000_s1030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color w:val="00B05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愛犬といっしょに楽しく参加しよう！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Ｐゴシック" w:hAnsi="ＭＳ Ｐゴシック" w:eastAsia="ＭＳ Ｐゴシック"/>
          <w:b w:val="1"/>
          <w:sz w:val="22"/>
        </w:rPr>
      </w:pPr>
    </w:p>
    <w:p>
      <w:pPr>
        <w:pStyle w:val="0"/>
        <w:ind w:firstLine="520" w:firstLineChars="200"/>
        <w:rPr>
          <w:rFonts w:hint="default" w:ascii="ＭＳ Ｐゴシック" w:hAnsi="ＭＳ Ｐゴシック" w:eastAsia="ＭＳ Ｐゴシック"/>
          <w:sz w:val="26"/>
        </w:rPr>
      </w:pPr>
    </w:p>
    <w:p>
      <w:pPr>
        <w:pStyle w:val="0"/>
        <w:ind w:firstLine="520" w:firstLineChars="200"/>
        <w:rPr>
          <w:rFonts w:hint="default" w:ascii="ＭＳ Ｐゴシック" w:hAnsi="ＭＳ Ｐゴシック" w:eastAsia="ＭＳ Ｐゴシック"/>
          <w:sz w:val="26"/>
        </w:rPr>
      </w:pPr>
    </w:p>
    <w:p>
      <w:pPr>
        <w:pStyle w:val="0"/>
        <w:ind w:firstLine="420" w:firstLineChars="200"/>
        <w:rPr>
          <w:rFonts w:hint="default" w:ascii="ＭＳ Ｐゴシック" w:hAnsi="ＭＳ Ｐゴシック" w:eastAsia="ＭＳ Ｐゴシック"/>
          <w:sz w:val="26"/>
        </w:rPr>
      </w:pPr>
      <w:r>
        <w:rPr>
          <w:rFonts w:hint="eastAsia"/>
        </w:rPr>
        <w:drawing>
          <wp:anchor distT="0" distB="0" distL="114300" distR="114300" simplePos="0" relativeHeight="8" behindDoc="0" locked="0" layoutInCell="1" hidden="0" allowOverlap="1">
            <wp:simplePos x="0" y="0"/>
            <wp:positionH relativeFrom="column">
              <wp:posOffset>-266700</wp:posOffset>
            </wp:positionH>
            <wp:positionV relativeFrom="paragraph">
              <wp:posOffset>209550</wp:posOffset>
            </wp:positionV>
            <wp:extent cx="3327400" cy="304800"/>
            <wp:effectExtent l="0" t="0" r="0" b="0"/>
            <wp:wrapNone/>
            <wp:docPr id="1031" name="kusa_simple4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kusa_simple4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ind w:firstLine="520" w:firstLineChars="200"/>
        <w:rPr>
          <w:rFonts w:hint="default" w:ascii="ＭＳ Ｐゴシック" w:hAnsi="ＭＳ Ｐゴシック" w:eastAsia="ＭＳ Ｐゴシック"/>
          <w:sz w:val="26"/>
        </w:rPr>
      </w:pPr>
    </w:p>
    <w:p>
      <w:pPr>
        <w:pStyle w:val="0"/>
        <w:ind w:firstLine="520" w:firstLineChars="200"/>
        <w:rPr>
          <w:rFonts w:hint="default" w:ascii="ＭＳ Ｐゴシック" w:hAnsi="ＭＳ Ｐゴシック" w:eastAsia="ＭＳ Ｐゴシック"/>
          <w:sz w:val="26"/>
        </w:rPr>
      </w:pPr>
    </w:p>
    <w:p>
      <w:pPr>
        <w:pStyle w:val="0"/>
        <w:ind w:firstLine="520" w:firstLineChars="200"/>
        <w:rPr>
          <w:rFonts w:hint="default" w:ascii="ＭＳ Ｐゴシック" w:hAnsi="ＭＳ Ｐゴシック" w:eastAsia="ＭＳ Ｐゴシック"/>
          <w:sz w:val="26"/>
        </w:rPr>
      </w:pPr>
    </w:p>
    <w:p>
      <w:pPr>
        <w:pStyle w:val="0"/>
        <w:ind w:firstLine="520" w:firstLineChars="200"/>
        <w:rPr>
          <w:rFonts w:hint="default" w:ascii="ＭＳ Ｐゴシック" w:hAnsi="ＭＳ Ｐゴシック" w:eastAsia="ＭＳ Ｐゴシック"/>
          <w:sz w:val="26"/>
        </w:rPr>
      </w:pPr>
      <w:r>
        <w:rPr>
          <w:rFonts w:hint="eastAsia" w:ascii="ＭＳ Ｐゴシック" w:hAnsi="ＭＳ Ｐゴシック" w:eastAsia="ＭＳ Ｐゴシック"/>
          <w:sz w:val="26"/>
        </w:rPr>
        <w:t>○内　容：入門編（リーダーウォーク、ハウストレーニング、トイレトレーニングなど）</w:t>
      </w:r>
    </w:p>
    <w:p>
      <w:pPr>
        <w:pStyle w:val="0"/>
        <w:ind w:firstLine="780" w:firstLineChars="300"/>
        <w:rPr>
          <w:rFonts w:hint="default" w:ascii="ＭＳ Ｐゴシック" w:hAnsi="ＭＳ Ｐゴシック" w:eastAsia="ＭＳ Ｐゴシック"/>
          <w:sz w:val="26"/>
        </w:rPr>
      </w:pPr>
      <w:r>
        <w:rPr>
          <w:rFonts w:hint="eastAsia" w:ascii="ＭＳ Ｐゴシック" w:hAnsi="ＭＳ Ｐゴシック" w:eastAsia="ＭＳ Ｐゴシック"/>
          <w:sz w:val="26"/>
        </w:rPr>
        <w:t>※雨天時は施設内で座学（犬の同伴はできません）</w:t>
      </w:r>
    </w:p>
    <w:p>
      <w:pPr>
        <w:pStyle w:val="0"/>
        <w:ind w:firstLine="520" w:firstLineChars="200"/>
        <w:rPr>
          <w:rFonts w:hint="default" w:ascii="ＭＳ Ｐゴシック" w:hAnsi="ＭＳ Ｐゴシック" w:eastAsia="ＭＳ Ｐゴシック"/>
          <w:sz w:val="26"/>
        </w:rPr>
      </w:pPr>
      <w:r>
        <w:rPr>
          <w:rFonts w:hint="eastAsia" w:ascii="ＭＳ Ｐゴシック" w:hAnsi="ＭＳ Ｐゴシック" w:eastAsia="ＭＳ Ｐゴシック"/>
          <w:sz w:val="26"/>
        </w:rPr>
        <w:t>○持参する物：犬のクレート（お持ちの方）・首輪・リード（伸縮しないもの）・犬のおやつ</w:t>
      </w:r>
    </w:p>
    <w:p>
      <w:pPr>
        <w:pStyle w:val="0"/>
        <w:ind w:firstLine="2080" w:firstLineChars="800"/>
        <w:rPr>
          <w:rFonts w:hint="default" w:ascii="ＭＳ Ｐゴシック" w:hAnsi="ＭＳ Ｐゴシック" w:eastAsia="ＭＳ Ｐゴシック"/>
          <w:sz w:val="26"/>
        </w:rPr>
      </w:pPr>
      <w:r>
        <w:rPr>
          <w:rFonts w:hint="eastAsia" w:ascii="ＭＳ Ｐゴシック" w:hAnsi="ＭＳ Ｐゴシック" w:eastAsia="ＭＳ Ｐゴシック"/>
          <w:sz w:val="26"/>
        </w:rPr>
        <w:t>・犬のおやつを入れるウエストポーチ・水など　　　　　　　　</w:t>
      </w:r>
    </w:p>
    <w:p>
      <w:pPr>
        <w:pStyle w:val="0"/>
        <w:ind w:firstLine="520" w:firstLineChars="200"/>
        <w:rPr>
          <w:rFonts w:hint="default" w:ascii="ＭＳ Ｐゴシック" w:hAnsi="ＭＳ Ｐゴシック" w:eastAsia="ＭＳ Ｐゴシック"/>
          <w:sz w:val="26"/>
        </w:rPr>
      </w:pPr>
      <w:r>
        <w:rPr>
          <w:rFonts w:hint="eastAsia" w:ascii="ＭＳ Ｐゴシック" w:hAnsi="ＭＳ Ｐゴシック" w:eastAsia="ＭＳ Ｐゴシック"/>
          <w:sz w:val="26"/>
        </w:rPr>
        <w:t>○募集人員：</w:t>
      </w:r>
      <w:r>
        <w:rPr>
          <w:rFonts w:hint="eastAsia" w:ascii="ＭＳ Ｐゴシック" w:hAnsi="ＭＳ Ｐゴシック" w:eastAsia="ＭＳ Ｐゴシック"/>
          <w:sz w:val="26"/>
        </w:rPr>
        <w:t>10</w:t>
      </w:r>
      <w:r>
        <w:rPr>
          <w:rFonts w:hint="eastAsia" w:ascii="ＭＳ Ｐゴシック" w:hAnsi="ＭＳ Ｐゴシック" w:eastAsia="ＭＳ Ｐゴシック"/>
          <w:sz w:val="26"/>
        </w:rPr>
        <w:t>組（申込多数の場合抽選）</w:t>
      </w:r>
    </w:p>
    <w:p>
      <w:pPr>
        <w:pStyle w:val="0"/>
        <w:ind w:firstLine="1300" w:firstLineChars="500"/>
        <w:rPr>
          <w:rFonts w:hint="default" w:ascii="ＭＳ Ｐゴシック" w:hAnsi="ＭＳ Ｐゴシック" w:eastAsia="ＭＳ Ｐゴシック"/>
          <w:sz w:val="26"/>
        </w:rPr>
      </w:pPr>
      <w:r>
        <w:rPr>
          <w:rFonts w:hint="eastAsia" w:ascii="ＭＳ Ｐゴシック" w:hAnsi="ＭＳ Ｐゴシック" w:eastAsia="ＭＳ Ｐゴシック"/>
          <w:sz w:val="26"/>
        </w:rPr>
        <w:t>（登録と狂犬病予防ワクチン接種済みで</w:t>
      </w:r>
      <w:r>
        <w:rPr>
          <w:rFonts w:hint="eastAsia" w:ascii="ＭＳ Ｐゴシック" w:hAnsi="ＭＳ Ｐゴシック" w:eastAsia="ＭＳ Ｐゴシック"/>
          <w:sz w:val="26"/>
        </w:rPr>
        <w:t>10</w:t>
      </w:r>
      <w:r>
        <w:rPr>
          <w:rFonts w:hint="eastAsia" w:ascii="ＭＳ Ｐゴシック" w:hAnsi="ＭＳ Ｐゴシック" w:eastAsia="ＭＳ Ｐゴシック"/>
          <w:sz w:val="26"/>
        </w:rPr>
        <w:t>㎏以下の犬１匹と飼い主（原則１名））</w:t>
      </w:r>
    </w:p>
    <w:p>
      <w:pPr>
        <w:pStyle w:val="0"/>
        <w:ind w:firstLine="1300" w:firstLineChars="500"/>
        <w:rPr>
          <w:rFonts w:hint="default" w:ascii="ＭＳ Ｐゴシック" w:hAnsi="ＭＳ Ｐゴシック" w:eastAsia="ＭＳ Ｐゴシック"/>
          <w:sz w:val="26"/>
        </w:rPr>
      </w:pPr>
      <w:r>
        <w:rPr>
          <w:rFonts w:hint="eastAsia" w:ascii="ＭＳ Ｐゴシック" w:hAnsi="ＭＳ Ｐゴシック" w:eastAsia="ＭＳ Ｐゴシック"/>
          <w:sz w:val="26"/>
        </w:rPr>
        <w:t>※東金市・山武市・大網白里市・九十九里町・横芝光町・芝山町に登録されている犬</w:t>
      </w:r>
    </w:p>
    <w:p>
      <w:pPr>
        <w:pStyle w:val="0"/>
        <w:ind w:firstLine="520" w:firstLineChars="200"/>
        <w:jc w:val="left"/>
        <w:rPr>
          <w:rFonts w:hint="default" w:ascii="ＭＳ Ｐゴシック" w:hAnsi="ＭＳ Ｐゴシック" w:eastAsia="ＭＳ Ｐゴシック"/>
          <w:sz w:val="26"/>
        </w:rPr>
      </w:pPr>
      <w:r>
        <w:rPr>
          <w:rFonts w:hint="eastAsia" w:ascii="ＭＳ Ｐゴシック" w:hAnsi="ＭＳ Ｐゴシック" w:eastAsia="ＭＳ Ｐゴシック"/>
          <w:sz w:val="26"/>
        </w:rPr>
        <w:drawing>
          <wp:anchor distT="0" distB="0" distL="114300" distR="114300" simplePos="0" relativeHeight="5" behindDoc="0" locked="0" layoutInCell="1" hidden="0" allowOverlap="1">
            <wp:simplePos x="0" y="0"/>
            <wp:positionH relativeFrom="column">
              <wp:posOffset>4486275</wp:posOffset>
            </wp:positionH>
            <wp:positionV relativeFrom="paragraph">
              <wp:posOffset>148590</wp:posOffset>
            </wp:positionV>
            <wp:extent cx="1314450" cy="945515"/>
            <wp:effectExtent l="0" t="0" r="0" b="0"/>
            <wp:wrapNone/>
            <wp:docPr id="1032" name="publicdomainq-0013846ftb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ublicdomainq-0013846ftb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ind w:firstLine="520" w:firstLineChars="200"/>
        <w:jc w:val="left"/>
        <w:rPr>
          <w:rFonts w:hint="default" w:ascii="ＭＳ Ｐゴシック" w:hAnsi="ＭＳ Ｐゴシック" w:eastAsia="ＭＳ Ｐゴシック"/>
          <w:sz w:val="26"/>
        </w:rPr>
      </w:pPr>
      <w:r>
        <w:rPr>
          <w:rFonts w:hint="eastAsia" w:ascii="ＭＳ Ｐゴシック" w:hAnsi="ＭＳ Ｐゴシック" w:eastAsia="ＭＳ Ｐゴシック"/>
          <w:sz w:val="26"/>
        </w:rPr>
        <w:t>○参加費：無料</w:t>
      </w:r>
    </w:p>
    <w:p>
      <w:pPr>
        <w:pStyle w:val="0"/>
        <w:ind w:firstLine="520" w:firstLineChars="200"/>
        <w:jc w:val="left"/>
        <w:rPr>
          <w:rFonts w:hint="default" w:ascii="ＭＳ Ｐゴシック" w:hAnsi="ＭＳ Ｐゴシック" w:eastAsia="ＭＳ Ｐゴシック"/>
          <w:sz w:val="26"/>
        </w:rPr>
      </w:pPr>
      <w:r>
        <w:rPr>
          <w:rFonts w:hint="eastAsia" w:ascii="ＭＳ Ｐゴシック" w:hAnsi="ＭＳ Ｐゴシック" w:eastAsia="ＭＳ Ｐゴシック"/>
          <w:sz w:val="26"/>
        </w:rPr>
        <w:t>○申　込：横芝光町環境防災課</w:t>
      </w:r>
    </w:p>
    <w:p>
      <w:pPr>
        <w:pStyle w:val="0"/>
        <w:jc w:val="left"/>
        <w:rPr>
          <w:rFonts w:hint="default" w:ascii="ＭＳ Ｐゴシック" w:hAnsi="ＭＳ Ｐゴシック" w:eastAsia="ＭＳ Ｐゴシック"/>
          <w:sz w:val="26"/>
        </w:rPr>
      </w:pPr>
      <w:r>
        <w:rPr>
          <w:rFonts w:hint="eastAsia" w:ascii="ＭＳ Ｐゴシック" w:hAnsi="ＭＳ Ｐゴシック" w:eastAsia="ＭＳ Ｐゴシック"/>
          <w:sz w:val="26"/>
        </w:rPr>
        <w:t>　　　○電　話：</w:t>
      </w:r>
      <w:r>
        <w:rPr>
          <w:rFonts w:hint="eastAsia" w:ascii="ＭＳ Ｐゴシック" w:hAnsi="ＭＳ Ｐゴシック" w:eastAsia="ＭＳ Ｐゴシック"/>
          <w:sz w:val="26"/>
        </w:rPr>
        <w:t>0479-84-1216</w:t>
      </w:r>
      <w:r>
        <w:rPr>
          <w:rFonts w:hint="eastAsia" w:ascii="ＭＳ Ｐゴシック" w:hAnsi="ＭＳ Ｐゴシック" w:eastAsia="ＭＳ Ｐゴシック"/>
          <w:sz w:val="26"/>
        </w:rPr>
        <w:t>　ＦＡＸ：</w:t>
      </w:r>
      <w:r>
        <w:rPr>
          <w:rFonts w:hint="eastAsia" w:ascii="ＭＳ Ｐゴシック" w:hAnsi="ＭＳ Ｐゴシック" w:eastAsia="ＭＳ Ｐゴシック"/>
          <w:sz w:val="26"/>
        </w:rPr>
        <w:t>0479-84-2713</w:t>
      </w:r>
    </w:p>
    <w:p>
      <w:pPr>
        <w:pStyle w:val="0"/>
        <w:ind w:firstLine="520" w:firstLineChars="200"/>
        <w:jc w:val="left"/>
        <w:rPr>
          <w:rFonts w:hint="default" w:ascii="ＭＳ Ｐゴシック" w:hAnsi="ＭＳ Ｐゴシック" w:eastAsia="ＭＳ Ｐゴシック"/>
          <w:sz w:val="26"/>
        </w:rPr>
      </w:pPr>
      <w:r>
        <w:rPr>
          <w:rFonts w:hint="eastAsia" w:ascii="ＭＳ Ｐゴシック" w:hAnsi="ＭＳ Ｐゴシック" w:eastAsia="ＭＳ Ｐゴシック"/>
          <w:sz w:val="26"/>
        </w:rPr>
        <w:t>○申込期限：</w:t>
      </w:r>
      <w:r>
        <w:rPr>
          <w:rFonts w:hint="eastAsia" w:ascii="ＭＳ Ｐゴシック" w:hAnsi="ＭＳ Ｐゴシック" w:eastAsia="ＭＳ Ｐゴシック"/>
          <w:sz w:val="26"/>
        </w:rPr>
        <w:t>11</w:t>
      </w:r>
      <w:r>
        <w:rPr>
          <w:rFonts w:hint="eastAsia" w:ascii="ＭＳ Ｐゴシック" w:hAnsi="ＭＳ Ｐゴシック" w:eastAsia="ＭＳ Ｐゴシック"/>
          <w:sz w:val="26"/>
        </w:rPr>
        <w:t>月</w:t>
      </w:r>
      <w:r>
        <w:rPr>
          <w:rFonts w:hint="eastAsia" w:ascii="ＭＳ Ｐゴシック" w:hAnsi="ＭＳ Ｐゴシック" w:eastAsia="ＭＳ Ｐゴシック"/>
          <w:sz w:val="26"/>
        </w:rPr>
        <w:t>14</w:t>
      </w:r>
      <w:r>
        <w:rPr>
          <w:rFonts w:hint="eastAsia" w:ascii="ＭＳ Ｐゴシック" w:hAnsi="ＭＳ Ｐゴシック" w:eastAsia="ＭＳ Ｐゴシック"/>
          <w:sz w:val="26"/>
        </w:rPr>
        <w:t>日（金）　</w:t>
      </w:r>
    </w:p>
    <w:p>
      <w:pPr>
        <w:pStyle w:val="0"/>
        <w:ind w:firstLine="520" w:firstLineChars="200"/>
        <w:jc w:val="left"/>
        <w:rPr>
          <w:rFonts w:hint="default" w:ascii="ＭＳ Ｐゴシック" w:hAnsi="ＭＳ Ｐゴシック" w:eastAsia="ＭＳ Ｐゴシック"/>
          <w:b w:val="1"/>
          <w:sz w:val="26"/>
        </w:rPr>
      </w:pPr>
      <w:r>
        <w:rPr>
          <w:rFonts w:hint="eastAsia" w:ascii="ＭＳ Ｐゴシック" w:hAnsi="ＭＳ Ｐゴシック" w:eastAsia="ＭＳ Ｐゴシック"/>
          <w:sz w:val="26"/>
        </w:rPr>
        <w:t>　　　　　　　　　　　　　　　　　　　　　　　　</w:t>
      </w:r>
      <w:r>
        <w:rPr>
          <w:rFonts w:hint="eastAsia" w:ascii="ＭＳ Ｐゴシック" w:hAnsi="ＭＳ Ｐゴシック" w:eastAsia="ＭＳ Ｐゴシック"/>
          <w:b w:val="1"/>
          <w:sz w:val="28"/>
        </w:rPr>
        <w:t>主催：山武保健所管内狂犬病予防連絡協議会</w:t>
      </w:r>
    </w:p>
    <w:p>
      <w:pPr>
        <w:pStyle w:val="0"/>
        <w:jc w:val="lef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114300</wp:posOffset>
                </wp:positionV>
                <wp:extent cx="6810375" cy="28575"/>
                <wp:effectExtent l="635" t="635" r="29210" b="10795"/>
                <wp:wrapNone/>
                <wp:docPr id="1033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直線コネクタ 1"/>
                      <wps:cNvSpPr/>
                      <wps:spPr>
                        <a:xfrm flipV="1">
                          <a:off x="0" y="0"/>
                          <a:ext cx="6810375" cy="285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flip:y;mso-wrap-distance-right:9pt;mso-wrap-distance-bottom:0pt;mso-position-vertical-relative:text;mso-position-horizontal-relative:text;position:absolute;mso-wrap-distance-left:9pt;z-index:2;" o:spid="_x0000_s1033" o:allowincell="t" o:allowoverlap="t" filled="f" stroked="t" strokecolor="#000000 [3213]" strokeweight="1pt" o:spt="20" from="5.2pt,9pt" to="541.45000000000005pt,11.25pt">
                <v:fill/>
                <v:stroke linestyle="single" miterlimit="8" endcap="flat" dashstyle="short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jc w:val="center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申　　込　　（電話・Ｆａｘ可）</w:t>
      </w:r>
    </w:p>
    <w:tbl>
      <w:tblPr>
        <w:tblStyle w:val="23"/>
        <w:tblpPr w:leftFromText="142" w:rightFromText="142" w:topFromText="0" w:bottomFromText="0" w:vertAnchor="text" w:horzAnchor="margin" w:tblpXSpec="left" w:tblpY="121"/>
        <w:tblW w:w="10456" w:type="dxa"/>
        <w:tblLayout w:type="fixed"/>
        <w:tblLook w:firstRow="1" w:lastRow="0" w:firstColumn="1" w:lastColumn="0" w:noHBand="0" w:noVBand="1" w:val="04A0"/>
      </w:tblPr>
      <w:tblGrid>
        <w:gridCol w:w="1413"/>
        <w:gridCol w:w="3815"/>
        <w:gridCol w:w="1430"/>
        <w:gridCol w:w="3798"/>
      </w:tblGrid>
      <w:tr>
        <w:trPr>
          <w:trHeight w:val="539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住　所</w:t>
            </w:r>
          </w:p>
        </w:tc>
        <w:tc>
          <w:tcPr>
            <w:tcW w:w="9043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692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参加者</w:t>
            </w:r>
          </w:p>
        </w:tc>
        <w:tc>
          <w:tcPr>
            <w:tcW w:w="9043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氏名　　　　　　　　　　　　　　　　　　　　　　電話番号</w:t>
            </w:r>
          </w:p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　　　　　　　　　　　　　　　　　　　　　　　　　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（日中連絡の取れる番号）</w:t>
            </w:r>
          </w:p>
        </w:tc>
      </w:tr>
      <w:tr>
        <w:trPr>
          <w:trHeight w:val="340" w:hRule="atLeast"/>
        </w:trPr>
        <w:tc>
          <w:tcPr>
            <w:tcW w:w="141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参加犬</w:t>
            </w:r>
          </w:p>
        </w:tc>
        <w:tc>
          <w:tcPr>
            <w:tcW w:w="3815" w:type="dxa"/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名前</w:t>
            </w:r>
          </w:p>
        </w:tc>
        <w:tc>
          <w:tcPr>
            <w:tcW w:w="1430" w:type="dxa"/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登録番号</w:t>
            </w:r>
          </w:p>
        </w:tc>
        <w:tc>
          <w:tcPr>
            <w:tcW w:w="3798" w:type="dxa"/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1413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43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性別　　　　　　種類　　　　　　　　　体重　　　　㎏　　狂犬病注射済票番号</w:t>
            </w:r>
          </w:p>
        </w:tc>
      </w:tr>
    </w:tbl>
    <w:p>
      <w:pPr>
        <w:pStyle w:val="0"/>
        <w:jc w:val="right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※　安全確保のため、咬傷事故歴のある犬はご遠慮願います。</w:t>
      </w:r>
    </w:p>
    <w:p>
      <w:pPr>
        <w:pStyle w:val="0"/>
        <w:wordWrap w:val="0"/>
        <w:ind w:right="936"/>
        <w:jc w:val="center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sz w:val="24"/>
        </w:rPr>
        <w:t>　　　　　　　　　　　　　　　　　　詳細は、郵送でお知らせします。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jpg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133</TotalTime>
  <Pages>1</Pages>
  <Words>89</Words>
  <Characters>508</Characters>
  <Application>JUST Note</Application>
  <Lines>4</Lines>
  <Paragraphs>1</Paragraphs>
  <Company>山武市役所</Company>
  <CharactersWithSpaces>596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小林 美幸</dc:creator>
  <cp:lastModifiedBy>本橋 育士</cp:lastModifiedBy>
  <cp:lastPrinted>2020-09-09T07:55:00Z</cp:lastPrinted>
  <dcterms:created xsi:type="dcterms:W3CDTF">2020-09-18T05:28:00Z</dcterms:created>
  <dcterms:modified xsi:type="dcterms:W3CDTF">2025-08-04T05:42:19Z</dcterms:modified>
  <cp:revision>21</cp:revision>
</cp:coreProperties>
</file>