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2"/>
          <w:kern w:val="0"/>
          <w:sz w:val="32"/>
          <w:fitText w:val="6400" w:id="1"/>
        </w:rPr>
        <w:t>国民健康保険税納付方法変更申出</w:t>
      </w:r>
      <w:r>
        <w:rPr>
          <w:rFonts w:hint="eastAsia" w:ascii="ＭＳ 明朝" w:hAnsi="ＭＳ 明朝" w:eastAsia="ＭＳ 明朝"/>
          <w:spacing w:val="10"/>
          <w:kern w:val="0"/>
          <w:sz w:val="32"/>
          <w:fitText w:val="6400" w:id="1"/>
        </w:rPr>
        <w:t>書</w:t>
      </w:r>
    </w:p>
    <w:p>
      <w:pPr>
        <w:pStyle w:val="0"/>
        <w:spacing w:line="276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pacing w:line="80" w:lineRule="exact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480" w:lineRule="auto"/>
        <w:ind w:firstLine="39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75"/>
          <w:kern w:val="0"/>
          <w:sz w:val="24"/>
          <w:fitText w:val="1800" w:id="2"/>
        </w:rPr>
        <w:t>横芝光町</w:t>
      </w:r>
      <w:r>
        <w:rPr>
          <w:rFonts w:hint="eastAsia" w:ascii="ＭＳ 明朝" w:hAnsi="ＭＳ 明朝" w:eastAsia="ＭＳ 明朝"/>
          <w:kern w:val="0"/>
          <w:sz w:val="24"/>
          <w:fitText w:val="1800" w:id="2"/>
        </w:rPr>
        <w:t>長</w:t>
      </w:r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wordWrap w:val="0"/>
        <w:spacing w:line="480" w:lineRule="auto"/>
        <w:ind w:right="12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pacing w:val="360"/>
          <w:kern w:val="0"/>
          <w:sz w:val="24"/>
          <w:fitText w:val="1200" w:id="3"/>
        </w:rPr>
        <w:t>住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横芝光町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wordWrap w:val="0"/>
        <w:spacing w:line="480" w:lineRule="auto"/>
        <w:ind w:right="24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世帯主氏名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</w:p>
    <w:p>
      <w:pPr>
        <w:pStyle w:val="0"/>
        <w:wordWrap w:val="0"/>
        <w:spacing w:line="480" w:lineRule="auto"/>
        <w:ind w:right="2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　　　　　昭和　　年　　月　　日生　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wordWrap w:val="0"/>
        <w:spacing w:line="480" w:lineRule="auto"/>
        <w:ind w:right="24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5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5"/>
        </w:rPr>
        <w:t>号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</w:p>
    <w:p>
      <w:pPr>
        <w:pStyle w:val="0"/>
        <w:spacing w:line="48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6"/>
        </w:rPr>
        <w:t>申出者氏名</w:t>
      </w:r>
      <w:r>
        <w:rPr>
          <w:rFonts w:hint="eastAsia" w:ascii="ＭＳ 明朝" w:hAnsi="ＭＳ 明朝" w:eastAsia="ＭＳ 明朝"/>
          <w:sz w:val="24"/>
        </w:rPr>
        <w:t>　　　　　　　　　（続柄　　　）</w:t>
      </w:r>
    </w:p>
    <w:p>
      <w:pPr>
        <w:pStyle w:val="0"/>
        <w:jc w:val="distribute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distribute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私（世帯主）は、指定の要件を満たしているため、特別徴収から口座振替に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よる納付を希望する旨申し出いたします。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振替口座</w:t>
      </w:r>
    </w:p>
    <w:tbl>
      <w:tblPr>
        <w:tblStyle w:val="23"/>
        <w:tblpPr w:leftFromText="142" w:rightFromText="142" w:topFromText="0" w:bottomFromText="0" w:vertAnchor="text" w:horzAnchor="margin" w:tblpX="274" w:tblpY="-3"/>
        <w:tblW w:w="8075" w:type="dxa"/>
        <w:tblLayout w:type="fixed"/>
        <w:tblLook w:firstRow="1" w:lastRow="0" w:firstColumn="1" w:lastColumn="0" w:noHBand="0" w:noVBand="1" w:val="04A0"/>
      </w:tblPr>
      <w:tblGrid>
        <w:gridCol w:w="1696"/>
        <w:gridCol w:w="6379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7"/>
              </w:rPr>
              <w:t>金融機関名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銀行　　　　　　　　　　　支店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信金・信組　　　　　　　　支所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協同組合　　　　　　　　　出張所</w:t>
            </w:r>
          </w:p>
        </w:tc>
      </w:tr>
      <w:tr>
        <w:trPr>
          <w:trHeight w:val="510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8"/>
              </w:rPr>
              <w:t>口座名義人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9"/>
              </w:rPr>
              <w:t>預金の種別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普通預金・納税準備預金・当座預金</w:t>
            </w:r>
          </w:p>
        </w:tc>
      </w:tr>
      <w:tr>
        <w:trPr>
          <w:trHeight w:val="510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10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10"/>
              </w:rPr>
              <w:t>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上記口座での振替納税の有無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有　・　無</w:t>
      </w:r>
    </w:p>
    <w:p>
      <w:pPr>
        <w:pStyle w:val="0"/>
        <w:jc w:val="distribute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0"/>
        </w:rPr>
        <w:t>新たに口座振替をする方は、この申出書とは別に、金融機関又は役場で手続が必要です。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0"/>
        </w:rPr>
        <w:t>手続方法の詳細は裏面を御確認ください。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200660</wp:posOffset>
                </wp:positionV>
                <wp:extent cx="537019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37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margin;position:absolute;mso-wrap-distance-left:9pt;z-index:2;" o:spid="_x0000_s1026" o:allowincell="t" o:allowoverlap="t" filled="f" stroked="t" strokecolor="#000000 [3213]" strokeweight="0.5pt" o:spt="20" from="-5.e-002pt,15.8pt" to="422.8pt,15.8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※町処理欄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①国保資格取得年月日　　　　　　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②国保税納付状況　　過去２年間の未納（　有　・　無　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未納が有る場合の特別事情（　有　・　無　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③口座振替手続　　完了　・　未了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④口座振替開始　　　　年　　　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◎口座振替の手続方法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155575</wp:posOffset>
                </wp:positionV>
                <wp:extent cx="5781675" cy="1066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781675" cy="1066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25pt;mso-position-vertical-relative:text;mso-position-horizontal-relative:text;position:absolute;height:84pt;mso-wrap-distance-top:0pt;width:455.25pt;mso-wrap-distance-left:16pt;margin-left:-8.25pt;z-index:3;" o:spid="_x0000_s1027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＜取扱金融機関＞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京葉銀行　千葉銀行　千葉興業銀行　銚子信用金庫　銚子商工信用組合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ゆうちょ銀行　山武郡市農業協同組合　ちばみどり農業協同組合　中央労働金庫　みずほ銀行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①税務課の窓口で手続（その場ですぐに登録できます。）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専用端末機で、金融機関のキャッシュカードを読み取り、暗証番号を入力します。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（中央労働金庫、みずほ銀行は税務課の窓口では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手続できません。）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②金融機関の窓口で手続（登録までに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ヵ月ほどかかります。）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金融機関にある預金口座振替依頼書に必要事項を記入し、提出してください。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預貯金通帳と通帳の届出印が必要です。</w:t>
      </w:r>
    </w:p>
    <w:sectPr>
      <w:pgSz w:w="11906" w:h="16838"/>
      <w:pgMar w:top="1247" w:right="1588" w:bottom="1247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2</Pages>
  <Words>1</Words>
  <Characters>582</Characters>
  <Application>JUST Note</Application>
  <Lines>54</Lines>
  <Paragraphs>40</Paragraphs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2025-04-03T02:46:50Z</cp:lastPrinted>
  <dcterms:created xsi:type="dcterms:W3CDTF">2017-04-03T02:38:00Z</dcterms:created>
  <dcterms:modified xsi:type="dcterms:W3CDTF">2025-04-03T02:46:49Z</dcterms:modified>
  <cp:revision>9</cp:revision>
</cp:coreProperties>
</file>